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3A36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8099" wp14:editId="11056B2A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1" w:rsidRPr="003A3687" w:rsidRDefault="003742B1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H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>elhedsplan</w:t>
                            </w:r>
                          </w:p>
                          <w:p w:rsidR="003742B1" w:rsidRPr="006555C0" w:rsidRDefault="003742B1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3742B1" w:rsidRPr="003A3687" w:rsidRDefault="003742B1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H</w:t>
                      </w:r>
                      <w:r w:rsidRPr="003A3687">
                        <w:rPr>
                          <w:sz w:val="60"/>
                          <w:szCs w:val="60"/>
                        </w:rPr>
                        <w:t>elhedsplan</w:t>
                      </w:r>
                    </w:p>
                    <w:p w:rsidR="003742B1" w:rsidRPr="006555C0" w:rsidRDefault="003742B1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4A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F9D01" wp14:editId="0E96E850">
                <wp:simplePos x="0" y="0"/>
                <wp:positionH relativeFrom="page">
                  <wp:posOffset>4584700</wp:posOffset>
                </wp:positionH>
                <wp:positionV relativeFrom="page">
                  <wp:posOffset>1788795</wp:posOffset>
                </wp:positionV>
                <wp:extent cx="2409825" cy="36004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1" w:rsidRPr="0067778C" w:rsidRDefault="003742B1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18. juni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1pt;margin-top:140.85pt;width:189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Sa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ACU52+Uwk4PXTgpgfYhi5bpqq7F8VXhbhY14Tv6FJK0deUlJCdb266Z1dH&#10;HGVAtv0HUUIYstfCAg2VbE3poBgI0KFLT6fOmFQK2AxCL44CSLGAs+u554UzG4Ik0+1OKv2OihYZ&#10;I8USOm/RyeFeaZMNSSYXE4yLnDWN7X7DLzbAcdyB2HDVnJksbDN/xF68iTZR6ITBfOOEXpY5y3wd&#10;OvPcv5ll19l6nfk/TVw/TGpWlpSbMJOw/PDPGneU+CiJk7SUaFhp4ExKSu6260aiAwFh5/Y7FuTM&#10;zb1MwxYBuLyg5ENxV0Hs5PPoxgnzcObEN17keH68iudeGIdZfknpnnH675RQn+J4Bj21dH7LzbPf&#10;a24kaZmG0dGwNsXRyYkkRoIbXtrWasKa0T4rhUn/uRTQ7qnRVrBGo6Na9bAd7MuwajZi3oryCRQs&#10;BQgMZApjD4xayO8Y9TBCUqy+7YmkGDXvObwCM28mQ07GdjIIL+BqijVGo7nW41zad5LtakAe3xkX&#10;S3gpFbMifs7i+L5gLFguxxFm5s75v/V6HrSLXwAAAP//AwBQSwMEFAAGAAgAAAAhAMqFZSnhAAAA&#10;DAEAAA8AAABkcnMvZG93bnJldi54bWxMjzFPwzAUhHck/oP1kNionRTaEPJSVQgmJEQaBkYndhOr&#10;8XOI3Tb8e9wJxtOd7r4rNrMd2ElP3jhCSBYCmKbWKUMdwmf9epcB80GSkoMjjfCjPWzK66tC5sqd&#10;qdKnXehYLCGfS4Q+hDHn3Le9ttIv3Kgpens3WRminDquJnmO5XbgqRArbqWhuNDLUT/3uj3sjhZh&#10;+0XVi/l+bz6qfWXq+lHQ2+qAeHszb5+ABT2HvzBc8CM6lJGpcUdSng0I6zSNXwJCmiVrYJdEIpIH&#10;YA3CcpndAy8L/v9E+QsAAP//AwBQSwECLQAUAAYACAAAACEAtoM4kv4AAADhAQAAEwAAAAAAAAAA&#10;AAAAAAAAAAAAW0NvbnRlbnRfVHlwZXNdLnhtbFBLAQItABQABgAIAAAAIQA4/SH/1gAAAJQBAAAL&#10;AAAAAAAAAAAAAAAAAC8BAABfcmVscy8ucmVsc1BLAQItABQABgAIAAAAIQDrwZSarwIAALAFAAAO&#10;AAAAAAAAAAAAAAAAAC4CAABkcnMvZTJvRG9jLnhtbFBLAQItABQABgAIAAAAIQDKhWUp4QAAAAwB&#10;AAAPAAAAAAAAAAAAAAAAAAkFAABkcnMvZG93bnJldi54bWxQSwUGAAAAAAQABADzAAAAFwYAAAAA&#10;" filled="f" stroked="f">
                <v:textbox inset="0,0,0,0">
                  <w:txbxContent>
                    <w:p w:rsidR="003742B1" w:rsidRPr="0067778C" w:rsidRDefault="003742B1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18. juni 2015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1" w:rsidRPr="007A2513" w:rsidRDefault="003742B1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  <w:specVanish w:val="0"/>
                              </w:rPr>
                              <w:t xml:space="preserve">Ændret huslejebudget til afstemning på ekstraordinært afdelingsmøde </w:t>
                            </w:r>
                            <w:proofErr w:type="gramStart"/>
                            <w:r>
                              <w:rPr>
                                <w:rStyle w:val="googqs-tidbit1"/>
                                <w:specVanish w:val="0"/>
                              </w:rPr>
                              <w:t>25/6-2015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e8rw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XePY3IRrdiXsvqCRSs&#10;JAgMZApzD4xGqu8YDTBDMqy/baliGLXvBbwCO3AmQ03GejKoKOFqhg1Go7k042Da9opvGkAe35mQ&#10;t/BSau5E/Mzi8L5gLrhcDjPMDp7Tf+f1PGkXvwAAAP//AwBQSwMEFAAGAAgAAAAhAPoXKhXhAAAA&#10;CwEAAA8AAABkcnMvZG93bnJldi54bWxMj8FOwzAMhu9IvENkJG4s2UZLKXWnCcEJCdGVA8e0ydpo&#10;jVOabCtvT3aCmy1/+v39xWa2AzvpyRtHCMuFAKapdcpQh/BZv95lwHyQpOTgSCP8aA+b8vqqkLly&#10;Z6r0aRc6FkPI5xKhD2HMOfdtr630Czdqire9m6wMcZ06riZ5juF24CshUm6lofihl6N+7nV72B0t&#10;wvaLqhfz/d58VPvK1PWjoLf0gHh7M2+fgAU9hz8YLvpRHcro1LgjKc8GhCxZRRJhvc4egF2ApUji&#10;1CDcp1kCvCz4/w7lLwAAAP//AwBQSwECLQAUAAYACAAAACEAtoM4kv4AAADhAQAAEwAAAAAAAAAA&#10;AAAAAAAAAAAAW0NvbnRlbnRfVHlwZXNdLnhtbFBLAQItABQABgAIAAAAIQA4/SH/1gAAAJQBAAAL&#10;AAAAAAAAAAAAAAAAAC8BAABfcmVscy8ucmVsc1BLAQItABQABgAIAAAAIQDofje8rwIAALEFAAAO&#10;AAAAAAAAAAAAAAAAAC4CAABkcnMvZTJvRG9jLnhtbFBLAQItABQABgAIAAAAIQD6FyoV4QAAAAsB&#10;AAAPAAAAAAAAAAAAAAAAAAkFAABkcnMvZG93bnJldi54bWxQSwUGAAAAAAQABADzAAAAFwYAAAAA&#10;" filled="f" stroked="f">
                <v:textbox inset="0,0,0,0">
                  <w:txbxContent>
                    <w:p w:rsidR="003742B1" w:rsidRPr="007A2513" w:rsidRDefault="003742B1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  <w:specVanish w:val="0"/>
                        </w:rPr>
                        <w:t xml:space="preserve">Ændret huslejebudget til afstemning på ekstraordinært afdelingsmøde </w:t>
                      </w:r>
                      <w:proofErr w:type="gramStart"/>
                      <w:r>
                        <w:rPr>
                          <w:rStyle w:val="googqs-tidbit1"/>
                          <w:specVanish w:val="0"/>
                        </w:rPr>
                        <w:t>25/6-2015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523875</wp:posOffset>
                </wp:positionH>
                <wp:positionV relativeFrom="page">
                  <wp:posOffset>3143250</wp:posOffset>
                </wp:positionV>
                <wp:extent cx="6480175" cy="5524500"/>
                <wp:effectExtent l="0" t="0" r="1587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</w:pP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>Vi har nu haft en snak med Landsbyggefonden om det køkkentillæg, som mange af boligerne i afdelingen har på huslejen.</w:t>
                            </w:r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</w:pP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Da man</w:t>
                            </w:r>
                            <w:r w:rsidRPr="004E19C3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 ikke</w:t>
                            </w: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har haft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råd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samlet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køkkenudskiftning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i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afdelingen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har man over de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sidste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mange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år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skiftet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køkkener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rundt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om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i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afdelingen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løbende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efter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behov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. I den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forbindelse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har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afdelingen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jo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selvfølgelig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optaget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lån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for at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få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køkkenerne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betalt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så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den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enkelte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lejer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blevet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opkrævet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et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månedligt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tillæg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huslejen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som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blevet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brugt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at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betale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på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lånene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. </w:t>
                            </w:r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</w:pPr>
                            <w:r w:rsidRPr="003742B1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>I helhedsplanen er det planen at ALLE boliger</w:t>
                            </w:r>
                            <w:r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 får helt</w:t>
                            </w:r>
                            <w:r w:rsidRPr="003742B1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 nyt køkken, og derfor giver det ingen mening, at de nuv</w:t>
                            </w:r>
                            <w:r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>ærende køkkentillæg består - men</w:t>
                            </w:r>
                            <w:r w:rsidRPr="003742B1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 afdelingen har jo stadig nogle lån til køkkener, som </w:t>
                            </w:r>
                            <w:r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så </w:t>
                            </w:r>
                            <w:r w:rsidRPr="003742B1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ikke er betalt ud! </w:t>
                            </w: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Nu har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Landsbyggefonden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så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givet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os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udmelding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om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at de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nok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skal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tage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sig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lånene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UDEN at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huslejeniveau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vi har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udmeldt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afdelingen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med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projektmaterialet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i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sidste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uge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vil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stige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. </w:t>
                            </w: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sym w:font="Wingdings" w:char="F04A"/>
                            </w: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sym w:font="Wingdings" w:char="F04A"/>
                            </w: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sym w:font="Wingdings" w:char="F04A"/>
                            </w:r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</w:pP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Vedlagt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denne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skrivelse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således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gram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et</w:t>
                            </w:r>
                            <w:proofErr w:type="gram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rettet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huslejebudget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som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der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skal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stemmes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om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på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ekstraordinære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møde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den 25.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juni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–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den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eneste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ændring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i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forhold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det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budget vi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omdelte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tidligere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at den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nederste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kommentar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om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huslejetillæg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køkkener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er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fjernet</w:t>
                            </w:r>
                            <w:proofErr w:type="spellEnd"/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specVanish w:val="0"/>
                              </w:rPr>
                              <w:t>.</w:t>
                            </w:r>
                          </w:p>
                          <w:p w:rsidR="003742B1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</w:rPr>
                            </w:pPr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 xml:space="preserve">Vi vil gerne samtidig benytte chancen til at gøre opmærksom på, at godkendes </w:t>
                            </w:r>
                            <w:r w:rsidRPr="00E53B08">
                              <w:rPr>
                                <w:sz w:val="22"/>
                                <w:szCs w:val="22"/>
                                <w:lang w:val="da-DK"/>
                              </w:rPr>
                              <w:t xml:space="preserve">helhedsplanen ikke, skal der under alle omstændigheder udføres genopretningsarbejder i afdelingen. </w:t>
                            </w:r>
                          </w:p>
                          <w:p w:rsidR="003742B1" w:rsidRPr="004E19C3" w:rsidRDefault="003742B1" w:rsidP="00E53B08">
                            <w:pPr>
                              <w:pStyle w:val="brdtekst"/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B08">
                              <w:rPr>
                                <w:sz w:val="22"/>
                                <w:szCs w:val="22"/>
                                <w:lang w:val="da-DK"/>
                              </w:rPr>
                              <w:t xml:space="preserve">Der skal mindst skiftes tag og vinduer/døre, hvilket er en udgift på ca. 33 mio., og dette alene vil give afdelingen en huslejestigning på ca. </w:t>
                            </w:r>
                            <w:proofErr w:type="gramStart"/>
                            <w:r w:rsidRPr="00E53B08">
                              <w:rPr>
                                <w:sz w:val="22"/>
                                <w:szCs w:val="22"/>
                                <w:lang w:val="da-DK"/>
                              </w:rPr>
                              <w:t>14%</w:t>
                            </w:r>
                            <w:proofErr w:type="gramEnd"/>
                            <w:r w:rsidRPr="00E53B08">
                              <w:rPr>
                                <w:sz w:val="22"/>
                                <w:szCs w:val="22"/>
                                <w:lang w:val="da-DK"/>
                              </w:rPr>
                              <w:t xml:space="preserve">, når man ikke får støtte fra Landsbyggefonden.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Samtidig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kan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man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ikke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forvente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den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samme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besparelse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på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varmeforbruget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som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hvis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helhedsplanen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gennemføres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, da der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ikke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udføres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isolering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af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facaderne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Løbende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årene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fremover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vil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vi</w:t>
                            </w:r>
                            <w:proofErr w:type="gram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så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også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være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nødt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til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at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foretage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yderligere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vedligeholdelses-arbejder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 -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f.eks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renovering</w:t>
                            </w:r>
                            <w:proofErr w:type="spellEnd"/>
                            <w:proofErr w:type="gram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af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kloakker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installationer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køkkener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og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badeværelser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 -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og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igen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hæve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huslejen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53B08">
                              <w:rPr>
                                <w:sz w:val="22"/>
                                <w:szCs w:val="22"/>
                              </w:rPr>
                              <w:t>tilsvarende</w:t>
                            </w:r>
                            <w:proofErr w:type="spellEnd"/>
                            <w:r w:rsidRPr="00E53B0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4E19C3" w:rsidRPr="004E19C3">
                              <w:rPr>
                                <w:sz w:val="22"/>
                                <w:szCs w:val="22"/>
                                <w:lang w:val="da-DK"/>
                              </w:rPr>
                              <w:t xml:space="preserve">Og det opsamlede underskud i afdelingen vil stadig være en belastning for afdelingens </w:t>
                            </w:r>
                            <w:r w:rsidR="004E19C3">
                              <w:rPr>
                                <w:sz w:val="22"/>
                                <w:szCs w:val="22"/>
                                <w:lang w:val="da-DK"/>
                              </w:rPr>
                              <w:t>ø</w:t>
                            </w:r>
                            <w:r w:rsidR="004E19C3" w:rsidRPr="004E19C3">
                              <w:rPr>
                                <w:sz w:val="22"/>
                                <w:szCs w:val="22"/>
                                <w:lang w:val="da-DK"/>
                              </w:rPr>
                              <w:t>konomi!</w:t>
                            </w:r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E53B08">
                              <w:rPr>
                                <w:sz w:val="22"/>
                                <w:szCs w:val="22"/>
                                <w:lang w:val="da-DK"/>
                              </w:rPr>
                              <w:t>Så ønsker afdelingen at få opdaterede boliger til et rimeligt huslejeniveau, så er en helhedsplan den eneste mulighed!</w:t>
                            </w:r>
                            <w:bookmarkStart w:id="0" w:name="_GoBack"/>
                            <w:bookmarkEnd w:id="0"/>
                          </w:p>
                          <w:p w:rsidR="003742B1" w:rsidRPr="00E53B08" w:rsidRDefault="003742B1" w:rsidP="00E53B08">
                            <w:pPr>
                              <w:pStyle w:val="brdtekst"/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</w:pPr>
                            <w:r w:rsidRPr="00E53B08">
                              <w:rPr>
                                <w:rStyle w:val="googqs-tidbit1"/>
                                <w:sz w:val="22"/>
                                <w:szCs w:val="22"/>
                                <w:lang w:val="da-DK"/>
                                <w:specVanish w:val="0"/>
                              </w:rPr>
                              <w:t>Vi glæder os meget til at se jer til mødet den 25. juni – vi ses!</w:t>
                            </w:r>
                          </w:p>
                          <w:p w:rsidR="003742B1" w:rsidRPr="00886959" w:rsidRDefault="003742B1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3742B1" w:rsidRPr="00401723" w:rsidRDefault="003742B1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25pt;margin-top:247.5pt;width:510.25pt;height:4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mIswIAALE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aIkx5K9EAnjW7FhEKTnXFQGTjdD+CmJ9iGKttI1XAnqm8KcbFuCd/RGynF2FJSAzvf3HSfXJ1x&#10;lAHZjh9FDc+QvRYWaGpkb1IHyUCADlV6PFXGUKlgMw4Tz7+MMKrgLIqCMPJs7VySLdcHqfR7Knpk&#10;jBxLKL2FJ4c7pQ0dki0u5jUuStZ1tvwdf7YBjvMOPA5XzZmhYav5M/XSTbJJQicM4o0TekXh3JTr&#10;0IlLoFe8K9brwv9l3vXDrGV1Tbl5ZlGWH/5Z5Y4anzVx0pYSHasNnKGk5G677iQ6EFB2aT+bdDg5&#10;u7nPadgkQCwvQvKD0LsNUqeMk0snLMPISS+9xPH89DaNvTANi/J5SHeM038PCY05TqMgmtV0Jv0i&#10;Ns9+r2MjWc80zI6O9TlOTk4kMxrc8NqWVhPWzfaTVBj651RAuZdCW8Uakc5y1dN2sq3xbmmEragf&#10;QcJSgMBApzD3wGiF/IHRCDMkx+r7nkiKUfeBQxuYgbMYcjG2i0F4BVdzrDGazbWeB9N+kGzXAvLc&#10;aFzcQKs0zIrY9NTM4thgMBdsLMcZZgbP03/rdZ60q98AAAD//wMAUEsDBBQABgAIAAAAIQC8OgBX&#10;4AAAAAwBAAAPAAAAZHJzL2Rvd25yZXYueG1sTI9BT8MwDIXvSPyHyEjcWLKNVVtpOk0ITkiIrhw4&#10;po3XVmuc0mRb+fd4J7g920/P38u2k+vFGcfQedIwnykQSLW3HTUaPsvXhzWIEA1Z03tCDT8YYJvf&#10;3mQmtf5CBZ73sREcQiE1GtoYh1TKULfoTJj5AYlvBz86E3kcG2lHc+Fw18uFUol0piP+0JoBn1us&#10;j/uT07D7ouKl+36vPopD0ZXlRtFbctT6/m7aPYGIOMU/M1zxGR1yZqr8iWwQvYb1YsVODY+bFXe6&#10;GuZqyapitUx4J/NM/i+R/wIAAP//AwBQSwECLQAUAAYACAAAACEAtoM4kv4AAADhAQAAEwAAAAAA&#10;AAAAAAAAAAAAAAAAW0NvbnRlbnRfVHlwZXNdLnhtbFBLAQItABQABgAIAAAAIQA4/SH/1gAAAJQB&#10;AAALAAAAAAAAAAAAAAAAAC8BAABfcmVscy8ucmVsc1BLAQItABQABgAIAAAAIQAgJgmIswIAALEF&#10;AAAOAAAAAAAAAAAAAAAAAC4CAABkcnMvZTJvRG9jLnhtbFBLAQItABQABgAIAAAAIQC8OgBX4AAA&#10;AAwBAAAPAAAAAAAAAAAAAAAAAA0FAABkcnMvZG93bnJldi54bWxQSwUGAAAAAAQABADzAAAAGgYA&#10;AAAA&#10;" filled="f" stroked="f">
                <v:textbox inset="0,0,0,0">
                  <w:txbxContent>
                    <w:p w:rsidR="003742B1" w:rsidRPr="00E53B08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</w:pPr>
                      <w:r w:rsidRPr="00E53B08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>Vi har nu haft en snak med Landsbyggefonden om det køkkentillæg, som mange af boligerne i afdelingen har på huslejen.</w:t>
                      </w:r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</w:pP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Da man</w:t>
                      </w:r>
                      <w:r w:rsidRPr="004E19C3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 ikke</w:t>
                      </w: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har haft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råd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samlet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køkkenudskiftning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i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afdelingen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har man over de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sidste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mange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år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skiftet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køkkener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rundt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proofErr w:type="gram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om</w:t>
                      </w:r>
                      <w:proofErr w:type="spellEnd"/>
                      <w:proofErr w:type="gram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i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afdelingen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løbende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efter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behov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. I den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forbindelse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har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afdelingen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proofErr w:type="gram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jo</w:t>
                      </w:r>
                      <w:proofErr w:type="spellEnd"/>
                      <w:proofErr w:type="gram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selvfølgelig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optaget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lån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for at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få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køkkenerne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betalt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så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den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enkelte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lejer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blevet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opkrævet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et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månedligt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tillæg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huslejen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som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blevet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brugt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at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betale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på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lånene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. </w:t>
                      </w:r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</w:pPr>
                      <w:r w:rsidRPr="003742B1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>I helhedsplanen er det planen at ALLE boliger</w:t>
                      </w:r>
                      <w:r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 får helt</w:t>
                      </w:r>
                      <w:r w:rsidRPr="003742B1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 nyt køkken, og derfor giver det ingen mening, at de nuv</w:t>
                      </w:r>
                      <w:r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>ærende køkkentillæg består - men</w:t>
                      </w:r>
                      <w:r w:rsidRPr="003742B1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 afdelingen har jo stadig nogle lån til køkkener, som </w:t>
                      </w:r>
                      <w:r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så </w:t>
                      </w:r>
                      <w:r w:rsidRPr="003742B1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ikke er betalt ud! </w:t>
                      </w: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Nu har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Landsbyggefonden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så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givet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os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udmelding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proofErr w:type="gram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om</w:t>
                      </w:r>
                      <w:proofErr w:type="spellEnd"/>
                      <w:proofErr w:type="gram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at de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nok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skal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tage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sig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lånene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UDEN at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huslejeniveau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vi har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udmeldt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afdelingen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med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projektmaterialet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i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sidste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uge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vil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stige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. </w:t>
                      </w: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sym w:font="Wingdings" w:char="F04A"/>
                      </w: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sym w:font="Wingdings" w:char="F04A"/>
                      </w:r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sym w:font="Wingdings" w:char="F04A"/>
                      </w:r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</w:pP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Vedlagt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denne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skrivelse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således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gram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et</w:t>
                      </w:r>
                      <w:proofErr w:type="gram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rettet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huslejebudget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som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der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skal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stemmes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om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på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ekstraordinære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møde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den 25. </w:t>
                      </w:r>
                      <w:proofErr w:type="spellStart"/>
                      <w:proofErr w:type="gram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juni</w:t>
                      </w:r>
                      <w:proofErr w:type="spellEnd"/>
                      <w:proofErr w:type="gram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–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den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eneste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ændring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i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forhold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det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budget vi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omdelte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tidligere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at den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nederste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kommentar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om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huslejetillæg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til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køkkener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er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fjernet</w:t>
                      </w:r>
                      <w:proofErr w:type="spellEnd"/>
                      <w:r w:rsidRPr="00E53B08">
                        <w:rPr>
                          <w:rStyle w:val="googqs-tidbit1"/>
                          <w:sz w:val="22"/>
                          <w:szCs w:val="22"/>
                          <w:specVanish w:val="0"/>
                        </w:rPr>
                        <w:t>.</w:t>
                      </w:r>
                    </w:p>
                    <w:p w:rsidR="003742B1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</w:rPr>
                      </w:pPr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E53B08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 xml:space="preserve">Vi vil gerne samtidig benytte chancen til at gøre opmærksom på, at godkendes </w:t>
                      </w:r>
                      <w:r w:rsidRPr="00E53B08">
                        <w:rPr>
                          <w:sz w:val="22"/>
                          <w:szCs w:val="22"/>
                          <w:lang w:val="da-DK"/>
                        </w:rPr>
                        <w:t xml:space="preserve">helhedsplanen ikke, skal der under alle omstændigheder udføres genopretningsarbejder i afdelingen. </w:t>
                      </w:r>
                    </w:p>
                    <w:p w:rsidR="003742B1" w:rsidRPr="004E19C3" w:rsidRDefault="003742B1" w:rsidP="00E53B08">
                      <w:pPr>
                        <w:pStyle w:val="brdtekst"/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E53B08">
                        <w:rPr>
                          <w:sz w:val="22"/>
                          <w:szCs w:val="22"/>
                          <w:lang w:val="da-DK"/>
                        </w:rPr>
                        <w:t xml:space="preserve">Der skal mindst skiftes tag og vinduer/døre, hvilket er en udgift på ca. 33 mio., og dette alene vil give afdelingen en huslejestigning på ca. </w:t>
                      </w:r>
                      <w:proofErr w:type="gramStart"/>
                      <w:r w:rsidRPr="00E53B08">
                        <w:rPr>
                          <w:sz w:val="22"/>
                          <w:szCs w:val="22"/>
                          <w:lang w:val="da-DK"/>
                        </w:rPr>
                        <w:t>14%</w:t>
                      </w:r>
                      <w:proofErr w:type="gramEnd"/>
                      <w:r w:rsidRPr="00E53B08">
                        <w:rPr>
                          <w:sz w:val="22"/>
                          <w:szCs w:val="22"/>
                          <w:lang w:val="da-DK"/>
                        </w:rPr>
                        <w:t xml:space="preserve">, når man ikke får støtte fra Landsbyggefonden.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Samtidig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E53B08">
                        <w:rPr>
                          <w:sz w:val="22"/>
                          <w:szCs w:val="22"/>
                        </w:rPr>
                        <w:t>kan</w:t>
                      </w:r>
                      <w:proofErr w:type="spellEnd"/>
                      <w:proofErr w:type="gramEnd"/>
                      <w:r w:rsidRPr="00E53B08">
                        <w:rPr>
                          <w:sz w:val="22"/>
                          <w:szCs w:val="22"/>
                        </w:rPr>
                        <w:t xml:space="preserve"> man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ikke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forvente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den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samme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besparelse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på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varmeforbruget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som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hvis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helhedsplanen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gennemføres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, da der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ikke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udføres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isolering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af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facaderne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Løbende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årene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fremover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vil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53B08">
                        <w:rPr>
                          <w:sz w:val="22"/>
                          <w:szCs w:val="22"/>
                        </w:rPr>
                        <w:t>vi</w:t>
                      </w:r>
                      <w:proofErr w:type="gram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så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også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være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nødt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til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at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foretage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yderligere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vedligeholdelses-arbejder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 -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f.eks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E53B08">
                        <w:rPr>
                          <w:sz w:val="22"/>
                          <w:szCs w:val="22"/>
                        </w:rPr>
                        <w:t>renovering</w:t>
                      </w:r>
                      <w:proofErr w:type="spellEnd"/>
                      <w:proofErr w:type="gram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af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kloakker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installationer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køkkener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og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badeværelser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 -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og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igen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hæve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huslejen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53B08">
                        <w:rPr>
                          <w:sz w:val="22"/>
                          <w:szCs w:val="22"/>
                        </w:rPr>
                        <w:t>tilsvarende</w:t>
                      </w:r>
                      <w:proofErr w:type="spellEnd"/>
                      <w:r w:rsidRPr="00E53B08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="004E19C3" w:rsidRPr="004E19C3">
                        <w:rPr>
                          <w:sz w:val="22"/>
                          <w:szCs w:val="22"/>
                          <w:lang w:val="da-DK"/>
                        </w:rPr>
                        <w:t xml:space="preserve">Og det opsamlede underskud i afdelingen vil stadig være en belastning for afdelingens </w:t>
                      </w:r>
                      <w:r w:rsidR="004E19C3">
                        <w:rPr>
                          <w:sz w:val="22"/>
                          <w:szCs w:val="22"/>
                          <w:lang w:val="da-DK"/>
                        </w:rPr>
                        <w:t>ø</w:t>
                      </w:r>
                      <w:r w:rsidR="004E19C3" w:rsidRPr="004E19C3">
                        <w:rPr>
                          <w:sz w:val="22"/>
                          <w:szCs w:val="22"/>
                          <w:lang w:val="da-DK"/>
                        </w:rPr>
                        <w:t>konomi!</w:t>
                      </w:r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sz w:val="22"/>
                          <w:szCs w:val="22"/>
                          <w:lang w:val="da-DK"/>
                        </w:rPr>
                      </w:pPr>
                      <w:r w:rsidRPr="00E53B08">
                        <w:rPr>
                          <w:sz w:val="22"/>
                          <w:szCs w:val="22"/>
                          <w:lang w:val="da-DK"/>
                        </w:rPr>
                        <w:t>Så ønsker afdelingen at få opdaterede boliger til et rimeligt huslejeniveau, så er en helhedsplan den eneste mulighed!</w:t>
                      </w:r>
                      <w:bookmarkStart w:id="1" w:name="_GoBack"/>
                      <w:bookmarkEnd w:id="1"/>
                    </w:p>
                    <w:p w:rsidR="003742B1" w:rsidRPr="00E53B08" w:rsidRDefault="003742B1" w:rsidP="00E53B08">
                      <w:pPr>
                        <w:pStyle w:val="brdtekst"/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</w:pPr>
                      <w:r w:rsidRPr="00E53B08">
                        <w:rPr>
                          <w:rStyle w:val="googqs-tidbit1"/>
                          <w:sz w:val="22"/>
                          <w:szCs w:val="22"/>
                          <w:lang w:val="da-DK"/>
                          <w:specVanish w:val="0"/>
                        </w:rPr>
                        <w:t>Vi glæder os meget til at se jer til mødet den 25. juni – vi ses!</w:t>
                      </w:r>
                    </w:p>
                    <w:p w:rsidR="003742B1" w:rsidRPr="00886959" w:rsidRDefault="003742B1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3742B1" w:rsidRPr="00401723" w:rsidRDefault="003742B1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4802" wp14:editId="488A3CF5">
                <wp:simplePos x="0" y="0"/>
                <wp:positionH relativeFrom="page">
                  <wp:posOffset>530860</wp:posOffset>
                </wp:positionH>
                <wp:positionV relativeFrom="page">
                  <wp:posOffset>8733155</wp:posOffset>
                </wp:positionV>
                <wp:extent cx="6480175" cy="5746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1" w:rsidRPr="008816AD" w:rsidRDefault="003742B1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  <w:specVanish w:val="0"/>
                              </w:rPr>
                            </w:pPr>
                            <w:r w:rsidRPr="008816AD">
                              <w:rPr>
                                <w:rStyle w:val="googqs-tidbit1"/>
                              </w:rPr>
                              <w:t>Med venlig hilsen</w:t>
                            </w:r>
                          </w:p>
                          <w:p w:rsidR="003742B1" w:rsidRPr="008816AD" w:rsidRDefault="003742B1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1.8pt;margin-top:687.65pt;width:510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Y1tAIAAMMFAAAOAAAAZHJzL2Uyb0RvYy54bWysVG1vmzAQ/j5p/8HydwpkDgmoZGpDmCZ1&#10;L1K7H+CACdbAZrYT6Kb9951NSNJWk6ZtfEDH+XjunrvHd/12aBt0YEpzKVIcXgUYMVHIkotdir88&#10;5N4SI22oKGkjBUvxI9P47er1q+u+S9hM1rIpmUIAInTSdymujekS39dFzVqqr2THBBxWUrXUwKfa&#10;+aWiPaC3jT8LgsjvpSo7JQumNXiz8RCvHH5VscJ8qirNDGpSDLUZ91buvbVvf3VNk52iXc2LYxn0&#10;L6poKReQ9ASVUUPRXvEXUC0vlNSyMleFbH1ZVbxgjgOwCYNnbO5r2jHHBZqju1Ob9P+DLT4ePivE&#10;yxTDoARtYUQPbDDoVg4ost3pO51A0H0HYWYAN0zZMdXdnSy+aiTkuqZix250B922p2eXUrKvGS2h&#10;4NCC+RdoI7S2uNv+gywhM90b6bCHSrW2m9AfBAlhcI+nYdnqCnBGZBmEizlGBZzNFyQC26agyfR3&#10;p7R5x2SLrJFiBeU5dHq402YMnUJsMiFz3jTgp0kjnjgAc/RAbvjVntkq3Hx/xEG8WW6WxCOzaOOR&#10;IMu8m3xNvCiH6rI32XqdhT9t3pAkNS9LJmyaSWsh+bNZHlU/quSkNi0bXlo4W5JWu+26UehAQeu5&#10;e44NuQjzn5bh+gVcnlEKZyS4ncVeHi0XHsnJ3IsXwdILwvg2jgISkyx/SumOC/bvlFCf4ng+m4/6&#10;+i23wD0vudGk5Qa2ScNbkPMpiCZWghtRutEaypvRvmiFLf/cChj3NGgnWKvRUa1m2A7ushCb3Yp5&#10;K8tHULCSIDCQKWxCMGqpvmPUw1ZJsf62p4ph1LwXcAvsCpoMNRnbyaCigF9TbDAazbUZV9W+U3xX&#10;A/J49YS8gZtScSficxXH+wWbwnE5bjW7ii6/XdR5965+AQAA//8DAFBLAwQUAAYACAAAACEAATnS&#10;X+IAAAANAQAADwAAAGRycy9kb3ducmV2LnhtbEyPPU/DMBCGdyT+g3VIbNQJaUMIcaqqggkJkYaB&#10;0YmvidX4nMZuG/497gTbfTx677liPZuBnXFy2pKAeBEBQ2qt0tQJ+KrfHjJgzktScrCEAn7Qwbq8&#10;vSlkruyFKjzvfMdCCLlcCui9H3POXdujkW5hR6Sw29vJSB/aqeNqkpcQbgb+GEUpN1JTuNDLEbc9&#10;tofdyQjYfFP1qo8fzWe1r3RdP0f0nh6EuL+bNy/APM7+D4arflCHMjg19kTKsUFAlqSBDPPkaZUA&#10;uxJxtIyBNaFapqsMeFnw/1+UvwAAAP//AwBQSwECLQAUAAYACAAAACEAtoM4kv4AAADhAQAAEwAA&#10;AAAAAAAAAAAAAAAAAAAAW0NvbnRlbnRfVHlwZXNdLnhtbFBLAQItABQABgAIAAAAIQA4/SH/1gAA&#10;AJQBAAALAAAAAAAAAAAAAAAAAC8BAABfcmVscy8ucmVsc1BLAQItABQABgAIAAAAIQCC1LY1tAIA&#10;AMMFAAAOAAAAAAAAAAAAAAAAAC4CAABkcnMvZTJvRG9jLnhtbFBLAQItABQABgAIAAAAIQABOdJf&#10;4gAAAA0BAAAPAAAAAAAAAAAAAAAAAA4FAABkcnMvZG93bnJldi54bWxQSwUGAAAAAAQABADzAAAA&#10;HQYAAAAA&#10;" filled="f" stroked="f">
                <o:lock v:ext="edit" aspectratio="t"/>
                <v:textbox inset="0,0,0,0">
                  <w:txbxContent>
                    <w:p w:rsidR="003742B1" w:rsidRPr="008816AD" w:rsidRDefault="003742B1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  <w:specVanish w:val="0"/>
                        </w:rPr>
                      </w:pPr>
                      <w:r w:rsidRPr="008816AD">
                        <w:rPr>
                          <w:rStyle w:val="googqs-tidbit1"/>
                        </w:rPr>
                        <w:t>Med venlig hilsen</w:t>
                      </w:r>
                    </w:p>
                    <w:p w:rsidR="003742B1" w:rsidRPr="008816AD" w:rsidRDefault="003742B1" w:rsidP="007A2513">
                      <w:pPr>
                        <w:pStyle w:val="hilsen"/>
                      </w:pPr>
                      <w:r>
                        <w:rPr>
                          <w:rStyle w:val="googqs-tidbit1"/>
                        </w:rPr>
                        <w:t>Lejerbo/byggeudvalget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B1" w:rsidRDefault="003742B1" w:rsidP="006555C0">
      <w:pPr>
        <w:spacing w:after="0" w:line="240" w:lineRule="auto"/>
      </w:pPr>
      <w:r>
        <w:separator/>
      </w:r>
    </w:p>
  </w:endnote>
  <w:endnote w:type="continuationSeparator" w:id="0">
    <w:p w:rsidR="003742B1" w:rsidRDefault="003742B1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B1" w:rsidRDefault="003742B1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B1" w:rsidRDefault="003742B1" w:rsidP="006555C0">
      <w:pPr>
        <w:spacing w:after="0" w:line="240" w:lineRule="auto"/>
      </w:pPr>
      <w:r>
        <w:separator/>
      </w:r>
    </w:p>
  </w:footnote>
  <w:footnote w:type="continuationSeparator" w:id="0">
    <w:p w:rsidR="003742B1" w:rsidRDefault="003742B1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2B1" w:rsidRDefault="003742B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12289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31CA4"/>
    <w:rsid w:val="00080DA3"/>
    <w:rsid w:val="000E4EC0"/>
    <w:rsid w:val="0010095E"/>
    <w:rsid w:val="001C007B"/>
    <w:rsid w:val="00202872"/>
    <w:rsid w:val="00221304"/>
    <w:rsid w:val="002F0D93"/>
    <w:rsid w:val="003742B1"/>
    <w:rsid w:val="003A3687"/>
    <w:rsid w:val="003D53EE"/>
    <w:rsid w:val="00401723"/>
    <w:rsid w:val="004043F4"/>
    <w:rsid w:val="004219B2"/>
    <w:rsid w:val="004E19C3"/>
    <w:rsid w:val="00564D26"/>
    <w:rsid w:val="005F6D39"/>
    <w:rsid w:val="006363D5"/>
    <w:rsid w:val="006555C0"/>
    <w:rsid w:val="0067778C"/>
    <w:rsid w:val="006D0A1A"/>
    <w:rsid w:val="006E3BA9"/>
    <w:rsid w:val="006F1BAB"/>
    <w:rsid w:val="007A2513"/>
    <w:rsid w:val="00861367"/>
    <w:rsid w:val="008816AD"/>
    <w:rsid w:val="00886959"/>
    <w:rsid w:val="008F56F6"/>
    <w:rsid w:val="00957B23"/>
    <w:rsid w:val="00A9162C"/>
    <w:rsid w:val="00AC4244"/>
    <w:rsid w:val="00B028C1"/>
    <w:rsid w:val="00B55244"/>
    <w:rsid w:val="00B67966"/>
    <w:rsid w:val="00BC5761"/>
    <w:rsid w:val="00BD7776"/>
    <w:rsid w:val="00BF68AE"/>
    <w:rsid w:val="00C26965"/>
    <w:rsid w:val="00C84738"/>
    <w:rsid w:val="00CD1E89"/>
    <w:rsid w:val="00D0123D"/>
    <w:rsid w:val="00D8132D"/>
    <w:rsid w:val="00E53B08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3</cp:revision>
  <cp:lastPrinted>2015-06-16T14:06:00Z</cp:lastPrinted>
  <dcterms:created xsi:type="dcterms:W3CDTF">2015-06-16T14:02:00Z</dcterms:created>
  <dcterms:modified xsi:type="dcterms:W3CDTF">2015-06-16T14:08:00Z</dcterms:modified>
</cp:coreProperties>
</file>